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60AA" w:rsidRPr="00E06E72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E06E72">
        <w:rPr>
          <w:rFonts w:ascii="Times New Roman" w:hAnsi="Times New Roman" w:cs="Times New Roman"/>
          <w:sz w:val="28"/>
          <w:szCs w:val="28"/>
        </w:rPr>
        <w:t xml:space="preserve">Блок   </w:t>
      </w:r>
      <w:r w:rsidR="005808B2">
        <w:rPr>
          <w:rFonts w:ascii="Times New Roman" w:hAnsi="Times New Roman" w:cs="Times New Roman"/>
          <w:sz w:val="28"/>
          <w:szCs w:val="28"/>
        </w:rPr>
        <w:t>2</w:t>
      </w:r>
      <w:r w:rsidRPr="00E06E72">
        <w:rPr>
          <w:rFonts w:ascii="Times New Roman" w:hAnsi="Times New Roman" w:cs="Times New Roman"/>
          <w:sz w:val="28"/>
          <w:szCs w:val="28"/>
        </w:rPr>
        <w:t xml:space="preserve"> «</w:t>
      </w:r>
      <w:r w:rsidR="00E06E72">
        <w:rPr>
          <w:rFonts w:ascii="Times New Roman" w:hAnsi="Times New Roman" w:cs="Times New Roman"/>
          <w:sz w:val="28"/>
          <w:szCs w:val="28"/>
        </w:rPr>
        <w:t>Информационная карта</w:t>
      </w:r>
      <w:r w:rsidRPr="00E06E72">
        <w:rPr>
          <w:rFonts w:ascii="Times New Roman" w:hAnsi="Times New Roman" w:cs="Times New Roman"/>
          <w:sz w:val="28"/>
          <w:szCs w:val="28"/>
        </w:rPr>
        <w:t>»</w:t>
      </w:r>
      <w:bookmarkEnd w:id="0"/>
      <w:bookmarkEnd w:id="1"/>
    </w:p>
    <w:p w:rsidR="008B0E97" w:rsidRPr="00E06E72" w:rsidRDefault="008B0E97" w:rsidP="002A60AA">
      <w:pPr>
        <w:ind w:firstLine="0"/>
        <w:jc w:val="center"/>
        <w:rPr>
          <w:b/>
          <w:sz w:val="26"/>
          <w:szCs w:val="26"/>
        </w:rPr>
      </w:pPr>
    </w:p>
    <w:p w:rsidR="002A60AA" w:rsidRPr="00E06E72" w:rsidRDefault="00E06E72" w:rsidP="002A60AA">
      <w:pPr>
        <w:ind w:firstLine="0"/>
        <w:jc w:val="center"/>
        <w:rPr>
          <w:rStyle w:val="a6"/>
          <w:szCs w:val="24"/>
        </w:rPr>
      </w:pPr>
      <w:r>
        <w:rPr>
          <w:b/>
          <w:szCs w:val="24"/>
        </w:rPr>
        <w:t>Информационная карта</w:t>
      </w:r>
    </w:p>
    <w:p w:rsidR="002A60AA" w:rsidRPr="00E06E72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2"/>
        <w:gridCol w:w="1842"/>
        <w:gridCol w:w="7369"/>
      </w:tblGrid>
      <w:tr w:rsidR="00E06E72" w:rsidRPr="00E06E72" w:rsidTr="00AA3D45">
        <w:tc>
          <w:tcPr>
            <w:tcW w:w="5000" w:type="pct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E06E72">
            <w:pPr>
              <w:pStyle w:val="a5"/>
              <w:spacing w:before="0" w:after="0"/>
              <w:ind w:left="0"/>
              <w:jc w:val="both"/>
              <w:rPr>
                <w:b/>
              </w:rPr>
            </w:pPr>
            <w:bookmarkStart w:id="2" w:name="_Toc386739094"/>
            <w:bookmarkStart w:id="3" w:name="_Ref392220935"/>
            <w:bookmarkStart w:id="4" w:name="_Toc392344515"/>
            <w:r w:rsidRPr="00C80B8B">
              <w:rPr>
                <w:b/>
                <w:sz w:val="20"/>
                <w:szCs w:val="20"/>
              </w:rPr>
              <w:t>Требования к составу Участников закупки</w:t>
            </w:r>
            <w:bookmarkEnd w:id="2"/>
            <w:bookmarkEnd w:id="3"/>
            <w:bookmarkEnd w:id="4"/>
          </w:p>
        </w:tc>
      </w:tr>
      <w:tr w:rsidR="00E06E72" w:rsidRPr="00E06E72" w:rsidTr="005A3DA4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06E72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E06E72">
              <w:rPr>
                <w:sz w:val="20"/>
                <w:szCs w:val="20"/>
              </w:rPr>
              <w:t>Реестр субъектов МСП и привлечение субподрядчиков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06E72" w:rsidP="00DC26C7">
            <w:pPr>
              <w:ind w:firstLine="456"/>
              <w:jc w:val="left"/>
              <w:rPr>
                <w:sz w:val="20"/>
                <w:szCs w:val="20"/>
              </w:rPr>
            </w:pPr>
            <w:r w:rsidRPr="0024757A">
              <w:rPr>
                <w:sz w:val="20"/>
                <w:szCs w:val="20"/>
              </w:rPr>
              <w:t>Участниками закупки являются только субъекты МСП (в соответствии с п.4 б) ПП 1352), при этом к исполнению Договора могут быть привлечены субподрядчики (соисполнители) только из числа субъектов МСП (</w:t>
            </w:r>
            <w:r w:rsidR="00D57BFC">
              <w:rPr>
                <w:sz w:val="20"/>
                <w:szCs w:val="20"/>
              </w:rPr>
              <w:t>в соответствии с п.4 в) ПП 1352</w:t>
            </w:r>
          </w:p>
        </w:tc>
      </w:tr>
      <w:tr w:rsidR="00E06E72" w:rsidRPr="00E06E72" w:rsidTr="00AA3D45">
        <w:trPr>
          <w:trHeight w:val="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DC26C7">
            <w:pPr>
              <w:pStyle w:val="a5"/>
              <w:spacing w:before="0" w:after="0"/>
              <w:ind w:left="0"/>
              <w:rPr>
                <w:rStyle w:val="a6"/>
                <w:i w:val="0"/>
                <w:sz w:val="20"/>
                <w:szCs w:val="20"/>
              </w:rPr>
            </w:pPr>
            <w:r w:rsidRPr="0024757A">
              <w:rPr>
                <w:b/>
                <w:sz w:val="20"/>
                <w:szCs w:val="20"/>
              </w:rPr>
              <w:t xml:space="preserve">Требования к Участникам закупки и документам, предоставляемым </w:t>
            </w:r>
            <w:r w:rsidRPr="00E06E72">
              <w:rPr>
                <w:b/>
                <w:sz w:val="20"/>
                <w:szCs w:val="20"/>
              </w:rPr>
              <w:t xml:space="preserve">Участниками закупки для </w:t>
            </w:r>
            <w:r w:rsidRPr="0024757A">
              <w:rPr>
                <w:b/>
                <w:sz w:val="20"/>
                <w:szCs w:val="20"/>
              </w:rPr>
              <w:t>подтверждения их соответствия установленным требованиям</w:t>
            </w:r>
          </w:p>
        </w:tc>
      </w:tr>
      <w:tr w:rsidR="00E06E72" w:rsidRPr="00E06E72" w:rsidTr="005A3DA4">
        <w:trPr>
          <w:trHeight w:val="488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800E9B" w:rsidP="00DC26C7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800E9B">
              <w:rPr>
                <w:sz w:val="20"/>
                <w:szCs w:val="20"/>
              </w:rPr>
              <w:t xml:space="preserve">Общие требования к Участникам закупки: 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02E2F" w:rsidRPr="00E06E72" w:rsidRDefault="00D57BFC" w:rsidP="00446C5F">
            <w:pPr>
              <w:spacing w:after="40"/>
              <w:ind w:right="57" w:firstLine="315"/>
              <w:jc w:val="left"/>
              <w:rPr>
                <w:sz w:val="20"/>
                <w:szCs w:val="20"/>
              </w:rPr>
            </w:pPr>
            <w:r w:rsidRPr="00446C5F">
              <w:rPr>
                <w:sz w:val="20"/>
                <w:szCs w:val="20"/>
              </w:rPr>
              <w:t xml:space="preserve">Соответствие минимальным требованиям, предъявляемым к Поставщикам/Участникам закупки при аккредитации, указанным в Блоке </w:t>
            </w:r>
            <w:r w:rsidR="00446C5F" w:rsidRPr="00446C5F">
              <w:rPr>
                <w:sz w:val="20"/>
                <w:szCs w:val="20"/>
              </w:rPr>
              <w:t>5</w:t>
            </w:r>
            <w:r w:rsidRPr="00446C5F">
              <w:rPr>
                <w:sz w:val="20"/>
                <w:szCs w:val="20"/>
              </w:rPr>
              <w:t xml:space="preserve"> настоящего документа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1F5E2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24757A">
              <w:rPr>
                <w:sz w:val="20"/>
                <w:szCs w:val="20"/>
              </w:rPr>
              <w:t xml:space="preserve">Требования к квалификации </w:t>
            </w:r>
            <w:r w:rsidRPr="001F5E2E">
              <w:rPr>
                <w:sz w:val="20"/>
                <w:szCs w:val="20"/>
              </w:rPr>
              <w:t>Участников закупки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17837" w:rsidRDefault="00017837" w:rsidP="00017837">
            <w:pPr>
              <w:spacing w:after="40"/>
              <w:ind w:right="57"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Участник закупки должен соответствовать индивидуальным для данной закупочной процедуры квалификационным требованиям и предоставить подтверждающие документы:</w:t>
            </w:r>
          </w:p>
          <w:p w:rsidR="00017837" w:rsidRDefault="00017837" w:rsidP="00017837">
            <w:pPr>
              <w:spacing w:after="40"/>
              <w:ind w:right="57" w:firstLine="0"/>
              <w:jc w:val="left"/>
              <w:rPr>
                <w:sz w:val="20"/>
                <w:szCs w:val="20"/>
              </w:rPr>
            </w:pPr>
          </w:p>
          <w:tbl>
            <w:tblPr>
              <w:tblStyle w:val="ab"/>
              <w:tblW w:w="6811" w:type="dxa"/>
              <w:tblInd w:w="17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6"/>
              <w:gridCol w:w="3975"/>
              <w:gridCol w:w="2410"/>
            </w:tblGrid>
            <w:tr w:rsidR="00017837" w:rsidRPr="00017837" w:rsidTr="005C2C60"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17837" w:rsidRPr="00017837" w:rsidRDefault="00017837" w:rsidP="00017837">
                  <w:pPr>
                    <w:pStyle w:val="a5"/>
                    <w:spacing w:before="0" w:after="0"/>
                    <w:ind w:left="-108" w:right="-108"/>
                    <w:rPr>
                      <w:sz w:val="20"/>
                      <w:szCs w:val="20"/>
                    </w:rPr>
                  </w:pPr>
                  <w:r w:rsidRPr="00017837">
                    <w:rPr>
                      <w:sz w:val="20"/>
                      <w:szCs w:val="20"/>
                    </w:rPr>
                    <w:t>№ п/п</w:t>
                  </w:r>
                </w:p>
              </w:tc>
              <w:tc>
                <w:tcPr>
                  <w:tcW w:w="39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17837" w:rsidRPr="00017837" w:rsidRDefault="00017837" w:rsidP="00017837">
                  <w:pPr>
                    <w:pStyle w:val="a5"/>
                    <w:spacing w:before="0" w:after="0"/>
                    <w:ind w:left="-108" w:right="-108"/>
                    <w:rPr>
                      <w:sz w:val="20"/>
                      <w:szCs w:val="20"/>
                    </w:rPr>
                  </w:pPr>
                  <w:r w:rsidRPr="00017837">
                    <w:rPr>
                      <w:sz w:val="20"/>
                      <w:szCs w:val="20"/>
                    </w:rPr>
                    <w:t>Подтверждение соответствия требованию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17837" w:rsidRPr="00017837" w:rsidRDefault="00017837" w:rsidP="00017837">
                  <w:pPr>
                    <w:pStyle w:val="a5"/>
                    <w:spacing w:before="0" w:after="0"/>
                    <w:ind w:left="-108" w:right="-108"/>
                    <w:rPr>
                      <w:sz w:val="20"/>
                      <w:szCs w:val="20"/>
                    </w:rPr>
                  </w:pPr>
                  <w:r w:rsidRPr="00017837">
                    <w:rPr>
                      <w:sz w:val="20"/>
                      <w:szCs w:val="20"/>
                    </w:rPr>
                    <w:t>Критерии оценки соответствия требованию</w:t>
                  </w:r>
                </w:p>
              </w:tc>
            </w:tr>
            <w:tr w:rsidR="00017837" w:rsidRPr="00017837" w:rsidTr="005C2C60"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7837" w:rsidRPr="00017837" w:rsidRDefault="00017837" w:rsidP="00017837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017837">
                    <w:rPr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39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7837" w:rsidRPr="00017837" w:rsidRDefault="00017837" w:rsidP="00017837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Наличие лицензии </w:t>
                  </w:r>
                  <w:r w:rsidRPr="00017837">
                    <w:rPr>
                      <w:sz w:val="20"/>
                      <w:szCs w:val="20"/>
                    </w:rPr>
                    <w:t>(либо наличие договора с компанией, имеющей лицензию) на деятельность по сбору, транспортированию, обработке, утилизации, обезвреживанию, размещению отходов I-IV классов опасности (перечень отходов согласно ФККО в соответствии с п. 8).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7837" w:rsidRPr="00017837" w:rsidRDefault="00017837" w:rsidP="00017837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017837">
                    <w:rPr>
                      <w:sz w:val="20"/>
                      <w:szCs w:val="20"/>
                    </w:rPr>
                    <w:t>Наличие документов</w:t>
                  </w:r>
                </w:p>
              </w:tc>
            </w:tr>
            <w:tr w:rsidR="00017837" w:rsidRPr="00017837" w:rsidTr="005C2C60"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7837" w:rsidRPr="00017837" w:rsidRDefault="00017837" w:rsidP="00017837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017837">
                    <w:rPr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39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7837" w:rsidRPr="00017837" w:rsidRDefault="00DB1C17" w:rsidP="00017837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Наличие справки </w:t>
                  </w:r>
                  <w:r w:rsidRPr="00DB1C17">
                    <w:rPr>
                      <w:sz w:val="20"/>
                      <w:szCs w:val="20"/>
                    </w:rPr>
                    <w:t>об опыте выполнения аналогичных работ на территориях ОПО и особо опасных объектах (обслуживание нефтеловушек) – не менее двух выполненных работ по договору.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7837" w:rsidRPr="00017837" w:rsidRDefault="00017837" w:rsidP="00017837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017837">
                    <w:rPr>
                      <w:sz w:val="20"/>
                      <w:szCs w:val="20"/>
                    </w:rPr>
                    <w:t>Наличие документов</w:t>
                  </w:r>
                </w:p>
              </w:tc>
            </w:tr>
          </w:tbl>
          <w:p w:rsidR="001F5E2E" w:rsidRPr="00E06E72" w:rsidRDefault="001F5E2E" w:rsidP="00DC26C7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A3FE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субподрядчикам (соисполнителям):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A3FEE" w:rsidP="00C92F1A">
            <w:pPr>
              <w:spacing w:after="40"/>
              <w:ind w:right="57" w:firstLine="315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EA3FEE">
              <w:rPr>
                <w:sz w:val="20"/>
                <w:szCs w:val="20"/>
              </w:rPr>
              <w:t xml:space="preserve">Соответствие привлекаемых субподрядчиков (соисполнителей) </w:t>
            </w:r>
            <w:r>
              <w:rPr>
                <w:sz w:val="20"/>
                <w:szCs w:val="20"/>
              </w:rPr>
              <w:t xml:space="preserve">пунктам </w:t>
            </w:r>
            <w:r w:rsidR="00C92F1A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, </w:t>
            </w:r>
            <w:r w:rsidR="00C92F1A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</w:t>
            </w:r>
            <w:r w:rsidRPr="00EA3FEE">
              <w:rPr>
                <w:sz w:val="20"/>
                <w:szCs w:val="20"/>
              </w:rPr>
              <w:t>Информационной карты</w:t>
            </w:r>
          </w:p>
        </w:tc>
      </w:tr>
      <w:tr w:rsidR="00E06E72" w:rsidRPr="00E06E72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5A3DA4" w:rsidP="00DC26C7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rPr>
                <w:b/>
              </w:rPr>
            </w:pPr>
            <w:r w:rsidRPr="00C80B8B">
              <w:rPr>
                <w:b/>
              </w:rPr>
              <w:t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 и иные требования с учетом потребности заказчика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продукции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месту, условиям и срокам (периодам) поставки товара, выполнения работы, оказания услуги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EE0528">
            <w:pPr>
              <w:ind w:firstLine="315"/>
              <w:jc w:val="left"/>
              <w:rPr>
                <w:i/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Форма, сроки и порядок оплаты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Оплата по факту, не ранее, чем через </w:t>
            </w:r>
            <w:r w:rsidRPr="00FB773A">
              <w:rPr>
                <w:sz w:val="20"/>
                <w:szCs w:val="20"/>
              </w:rPr>
              <w:t>10</w:t>
            </w:r>
            <w:r w:rsidRPr="00FB773A">
              <w:rPr>
                <w:b/>
                <w:i/>
              </w:rPr>
              <w:t xml:space="preserve"> </w:t>
            </w:r>
            <w:r w:rsidRPr="00C80B8B">
              <w:rPr>
                <w:sz w:val="20"/>
                <w:szCs w:val="20"/>
              </w:rPr>
              <w:t>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не более 30 календарных дней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применению опциона: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FB773A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FB773A">
              <w:rPr>
                <w:sz w:val="20"/>
                <w:szCs w:val="20"/>
              </w:rPr>
              <w:t>Опцион Покупателя +30 / -70 процентов от общего количества продукции.</w:t>
            </w:r>
          </w:p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FB773A">
              <w:rPr>
                <w:sz w:val="20"/>
                <w:szCs w:val="20"/>
              </w:rPr>
              <w:t>Под опционом понимается право Покупателя уменьшить (-) или увеличить (+) количество поставляемого Товара в пределах согласованного количества без изменения остальных согласованных условий, в том числе без изменения цен, согласованных в Приложении.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условиям договора: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Форма и все условия договора, приложенного к настоящей документации</w:t>
            </w:r>
            <w:r>
              <w:rPr>
                <w:sz w:val="20"/>
                <w:szCs w:val="20"/>
              </w:rPr>
              <w:t xml:space="preserve"> о закупке</w:t>
            </w:r>
            <w:r w:rsidRPr="00C80B8B">
              <w:rPr>
                <w:sz w:val="20"/>
                <w:szCs w:val="20"/>
              </w:rPr>
              <w:t>, являются неизменными (обязательными)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Возможность заключения Договоров на </w:t>
            </w:r>
            <w:r w:rsidRPr="00C80B8B">
              <w:rPr>
                <w:sz w:val="20"/>
                <w:szCs w:val="20"/>
              </w:rPr>
              <w:lastRenderedPageBreak/>
              <w:t>единый объем продукции одновременно с несколькими лицами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lastRenderedPageBreak/>
              <w:t>Не предусмотрена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Возможность подачи альтернативных предложений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предусмотрена</w:t>
            </w:r>
          </w:p>
        </w:tc>
      </w:tr>
      <w:tr w:rsidR="008F4EDF" w:rsidRPr="00E06E72" w:rsidTr="004152D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F4EDF" w:rsidRPr="00C80B8B" w:rsidRDefault="008F4EDF" w:rsidP="00DC26C7">
            <w:pPr>
              <w:pStyle w:val="a5"/>
              <w:spacing w:before="0" w:after="0"/>
              <w:ind w:left="0" w:right="0"/>
              <w:rPr>
                <w:b/>
                <w:sz w:val="20"/>
                <w:szCs w:val="20"/>
              </w:rPr>
            </w:pPr>
            <w:bookmarkStart w:id="5" w:name="_Ref392089883"/>
            <w:r w:rsidRPr="00C80B8B">
              <w:rPr>
                <w:b/>
                <w:sz w:val="20"/>
                <w:szCs w:val="20"/>
              </w:rPr>
              <w:t>Требования к обеспечению заявки</w:t>
            </w:r>
            <w:bookmarkEnd w:id="5"/>
            <w:r w:rsidRPr="00C80B8B">
              <w:rPr>
                <w:b/>
                <w:sz w:val="20"/>
                <w:szCs w:val="20"/>
              </w:rPr>
              <w:t xml:space="preserve"> и подтверждающим его документам</w:t>
            </w:r>
          </w:p>
        </w:tc>
      </w:tr>
      <w:tr w:rsidR="008F4EDF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8F4EDF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обеспечению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</w:t>
            </w:r>
            <w:r>
              <w:rPr>
                <w:sz w:val="20"/>
                <w:szCs w:val="20"/>
              </w:rPr>
              <w:t>ы</w:t>
            </w:r>
          </w:p>
        </w:tc>
      </w:tr>
      <w:tr w:rsidR="000D1CA8" w:rsidRPr="00E06E72" w:rsidTr="000D1CA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Требования к содержанию, форме, оформлению и составу заяв</w:t>
            </w:r>
            <w:r>
              <w:rPr>
                <w:b/>
                <w:sz w:val="20"/>
                <w:szCs w:val="20"/>
              </w:rPr>
              <w:t>ок</w:t>
            </w:r>
          </w:p>
        </w:tc>
      </w:tr>
      <w:tr w:rsidR="000D1CA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первой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B3468" w:rsidRDefault="00FB1B99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687394">
              <w:rPr>
                <w:sz w:val="20"/>
                <w:szCs w:val="20"/>
              </w:rPr>
              <w:t xml:space="preserve">В состав первой части заявки должно </w:t>
            </w:r>
            <w:r w:rsidR="00687394" w:rsidRPr="00687394">
              <w:rPr>
                <w:sz w:val="20"/>
                <w:szCs w:val="20"/>
              </w:rPr>
              <w:t>входить</w:t>
            </w:r>
            <w:r w:rsidR="000B3468">
              <w:rPr>
                <w:sz w:val="20"/>
                <w:szCs w:val="20"/>
              </w:rPr>
              <w:t>:</w:t>
            </w:r>
          </w:p>
          <w:p w:rsidR="000B3468" w:rsidRDefault="000B3468" w:rsidP="00A63625">
            <w:pPr>
              <w:pStyle w:val="-1"/>
              <w:numPr>
                <w:ilvl w:val="0"/>
                <w:numId w:val="24"/>
              </w:numPr>
              <w:ind w:left="315" w:firstLine="0"/>
              <w:jc w:val="left"/>
              <w:rPr>
                <w:sz w:val="20"/>
                <w:szCs w:val="20"/>
              </w:rPr>
            </w:pPr>
            <w:r w:rsidRPr="00A63625">
              <w:rPr>
                <w:sz w:val="20"/>
                <w:szCs w:val="20"/>
              </w:rPr>
              <w:t>Приложение № 1 - Техническое предложение</w:t>
            </w:r>
          </w:p>
          <w:p w:rsidR="000D1CA8" w:rsidRPr="00EE0528" w:rsidRDefault="00FB1B99" w:rsidP="00A63625">
            <w:pPr>
              <w:pStyle w:val="-1"/>
              <w:ind w:left="315"/>
              <w:jc w:val="left"/>
              <w:rPr>
                <w:sz w:val="20"/>
                <w:szCs w:val="20"/>
              </w:rPr>
            </w:pPr>
            <w:r w:rsidRPr="00A63625">
              <w:rPr>
                <w:b/>
                <w:sz w:val="20"/>
                <w:szCs w:val="20"/>
              </w:rPr>
              <w:t>Не допускается</w:t>
            </w:r>
            <w:r w:rsidRPr="00687394">
              <w:rPr>
                <w:sz w:val="20"/>
                <w:szCs w:val="20"/>
              </w:rPr>
              <w:t xml:space="preserve"> указание в первой части заявки </w:t>
            </w:r>
            <w:r w:rsidR="00A63625">
              <w:rPr>
                <w:sz w:val="20"/>
                <w:szCs w:val="20"/>
              </w:rPr>
              <w:t xml:space="preserve">сведений о </w:t>
            </w:r>
            <w:r w:rsidR="00D56C37">
              <w:rPr>
                <w:sz w:val="20"/>
                <w:szCs w:val="20"/>
              </w:rPr>
              <w:t>ценово</w:t>
            </w:r>
            <w:r w:rsidR="00A63625">
              <w:rPr>
                <w:sz w:val="20"/>
                <w:szCs w:val="20"/>
              </w:rPr>
              <w:t>м</w:t>
            </w:r>
            <w:r w:rsidR="00D56C37">
              <w:rPr>
                <w:sz w:val="20"/>
                <w:szCs w:val="20"/>
              </w:rPr>
              <w:t xml:space="preserve"> предложени</w:t>
            </w:r>
            <w:r w:rsidR="00A63625">
              <w:rPr>
                <w:sz w:val="20"/>
                <w:szCs w:val="20"/>
              </w:rPr>
              <w:t>и</w:t>
            </w:r>
            <w:r w:rsidR="00D56C37">
              <w:rPr>
                <w:sz w:val="20"/>
                <w:szCs w:val="20"/>
              </w:rPr>
              <w:t xml:space="preserve">, </w:t>
            </w:r>
            <w:r w:rsidRPr="00687394">
              <w:rPr>
                <w:sz w:val="20"/>
                <w:szCs w:val="20"/>
              </w:rPr>
              <w:t>сведений об участнике конкурса, аукциона или запроса предложений и о его соответствии единым квалификационным требованиям, установленным в документации о конкурентной закупке.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второй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B64E8" w:rsidRDefault="00FB1B99" w:rsidP="005B64E8">
            <w:pPr>
              <w:pStyle w:val="-3"/>
              <w:numPr>
                <w:ilvl w:val="0"/>
                <w:numId w:val="0"/>
              </w:numPr>
              <w:ind w:left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В состав второй части заявки должны входить:</w:t>
            </w:r>
          </w:p>
          <w:p w:rsidR="005B64E8" w:rsidRPr="00D56C37" w:rsidRDefault="005B64E8" w:rsidP="005B64E8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5B64E8">
              <w:rPr>
                <w:sz w:val="20"/>
                <w:szCs w:val="20"/>
              </w:rPr>
              <w:t>Документы согласно Блоку 5 «Аккредитация»</w:t>
            </w:r>
          </w:p>
          <w:p w:rsidR="004F1BA3" w:rsidRPr="00D56C37" w:rsidRDefault="00B8068A" w:rsidP="005B64E8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Приложение № 2</w:t>
            </w:r>
            <w:r w:rsidR="00920C4E">
              <w:rPr>
                <w:sz w:val="20"/>
                <w:szCs w:val="20"/>
              </w:rPr>
              <w:t xml:space="preserve"> -</w:t>
            </w:r>
            <w:r w:rsidRPr="00D56C37">
              <w:rPr>
                <w:sz w:val="20"/>
                <w:szCs w:val="20"/>
              </w:rPr>
              <w:t xml:space="preserve"> Форма Заявки участника</w:t>
            </w:r>
          </w:p>
          <w:p w:rsidR="00B8068A" w:rsidRPr="00D56C37" w:rsidRDefault="00B8068A" w:rsidP="005B64E8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 xml:space="preserve">Приложение № 3 </w:t>
            </w:r>
            <w:r w:rsidR="00920C4E">
              <w:rPr>
                <w:sz w:val="20"/>
                <w:szCs w:val="20"/>
              </w:rPr>
              <w:t xml:space="preserve">- </w:t>
            </w:r>
            <w:r w:rsidRPr="00D56C37">
              <w:rPr>
                <w:sz w:val="20"/>
                <w:szCs w:val="20"/>
              </w:rPr>
              <w:t>Форма Анкеты участника</w:t>
            </w:r>
          </w:p>
          <w:p w:rsidR="00B8068A" w:rsidRPr="00D56C37" w:rsidRDefault="00497522" w:rsidP="005B64E8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 xml:space="preserve">Приложение № 4 </w:t>
            </w:r>
            <w:r w:rsidR="00920C4E">
              <w:rPr>
                <w:sz w:val="20"/>
                <w:szCs w:val="20"/>
              </w:rPr>
              <w:t xml:space="preserve">- </w:t>
            </w:r>
            <w:r w:rsidRPr="00D56C37">
              <w:rPr>
                <w:sz w:val="20"/>
                <w:szCs w:val="20"/>
              </w:rPr>
              <w:t>Форма подтверждения принадлежности к субъектам МСП</w:t>
            </w:r>
          </w:p>
          <w:p w:rsidR="00497522" w:rsidRPr="00D56C37" w:rsidRDefault="000B3468" w:rsidP="005B64E8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 xml:space="preserve">Приложение № 5 </w:t>
            </w:r>
            <w:r w:rsidR="00920C4E">
              <w:rPr>
                <w:sz w:val="20"/>
                <w:szCs w:val="20"/>
              </w:rPr>
              <w:t xml:space="preserve">- </w:t>
            </w:r>
            <w:r w:rsidR="00DB1C17" w:rsidRPr="00DB1C17">
              <w:rPr>
                <w:sz w:val="20"/>
                <w:szCs w:val="20"/>
              </w:rPr>
              <w:t xml:space="preserve">Сведения об опыте выполнения аналогичных договоров на территориях </w:t>
            </w:r>
            <w:r w:rsidR="00DB1C17">
              <w:rPr>
                <w:sz w:val="20"/>
                <w:szCs w:val="20"/>
              </w:rPr>
              <w:t>ОПО</w:t>
            </w:r>
          </w:p>
          <w:p w:rsidR="000B3468" w:rsidRDefault="00FB1B99" w:rsidP="005B64E8">
            <w:pPr>
              <w:pStyle w:val="-1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Применимо только для закупок, осуществляемых в соответствии с требованиями ПП 925 – для предоставления приоритета работам, услугам, выполняемым, оказываемым российскими лицами, Участник закупки при подготовке второй части заявки дополнительно должен представить документы содержащие информацию о месте его регистрации (для юридических лиц и индивидуальных предпринимателей), либо документы, удостоверяющие личность (для физических лиц).</w:t>
            </w:r>
          </w:p>
          <w:p w:rsidR="00F13E0E" w:rsidRDefault="00F13E0E" w:rsidP="005B64E8">
            <w:pPr>
              <w:pStyle w:val="-1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F13E0E">
              <w:rPr>
                <w:sz w:val="20"/>
                <w:szCs w:val="20"/>
              </w:rPr>
              <w:t>Наличие лицензии (либо наличие договора с компанией, имеющей лицензию) на деятельность по сбору, транспортированию, обработке, утилизации, обезвреживанию, размещению отходов I-IV классов опасности (перечень отходов согласно ФККО в соответствии с п. 8).</w:t>
            </w:r>
            <w:bookmarkStart w:id="6" w:name="_GoBack"/>
            <w:bookmarkEnd w:id="6"/>
          </w:p>
          <w:p w:rsidR="00A63625" w:rsidRPr="00D56C37" w:rsidRDefault="00A63625" w:rsidP="00A63625">
            <w:pPr>
              <w:pStyle w:val="-1"/>
              <w:ind w:left="315"/>
              <w:jc w:val="left"/>
              <w:rPr>
                <w:sz w:val="20"/>
                <w:szCs w:val="20"/>
              </w:rPr>
            </w:pPr>
            <w:r w:rsidRPr="000B3468">
              <w:rPr>
                <w:b/>
                <w:sz w:val="20"/>
                <w:szCs w:val="20"/>
              </w:rPr>
              <w:t>Не допускается</w:t>
            </w:r>
            <w:r w:rsidRPr="00687394">
              <w:rPr>
                <w:sz w:val="20"/>
                <w:szCs w:val="20"/>
              </w:rPr>
              <w:t xml:space="preserve"> указание </w:t>
            </w:r>
            <w:r>
              <w:rPr>
                <w:sz w:val="20"/>
                <w:szCs w:val="20"/>
              </w:rPr>
              <w:t>во второй</w:t>
            </w:r>
            <w:r w:rsidRPr="00687394">
              <w:rPr>
                <w:sz w:val="20"/>
                <w:szCs w:val="20"/>
              </w:rPr>
              <w:t xml:space="preserve"> части заявки </w:t>
            </w:r>
            <w:r>
              <w:rPr>
                <w:sz w:val="20"/>
                <w:szCs w:val="20"/>
              </w:rPr>
              <w:t>сведений о ценовом предложении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ценового предложения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1B99" w:rsidRPr="00D56C37" w:rsidRDefault="00FB1B99" w:rsidP="00EE0528">
            <w:pPr>
              <w:pStyle w:val="-3"/>
              <w:numPr>
                <w:ilvl w:val="0"/>
                <w:numId w:val="0"/>
              </w:num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Участник закупки должен представить в составе ценового предложения заявки следующие документы:</w:t>
            </w:r>
          </w:p>
          <w:p w:rsidR="00D56C37" w:rsidRPr="00D56C37" w:rsidRDefault="00D56C37" w:rsidP="00D56C37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Приложение № 6 - Форма коммерческого предложения</w:t>
            </w:r>
          </w:p>
          <w:p w:rsidR="00D56C37" w:rsidRDefault="00D56C37" w:rsidP="00D56C37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Приложение № 7 - Форма подтверждения российского происхождения товаров, выполнения работ российскими лицами</w:t>
            </w:r>
          </w:p>
          <w:p w:rsidR="00512DD7" w:rsidRPr="00D56C37" w:rsidRDefault="00512DD7" w:rsidP="00D56C37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 w:rsidRPr="00512DD7">
              <w:rPr>
                <w:sz w:val="20"/>
                <w:szCs w:val="20"/>
              </w:rPr>
              <w:t>Подтвержд</w:t>
            </w:r>
            <w:r>
              <w:rPr>
                <w:sz w:val="20"/>
                <w:szCs w:val="20"/>
              </w:rPr>
              <w:t>ение</w:t>
            </w:r>
            <w:r w:rsidRPr="00512DD7">
              <w:rPr>
                <w:sz w:val="20"/>
                <w:szCs w:val="20"/>
              </w:rPr>
              <w:t xml:space="preserve"> соответстви</w:t>
            </w:r>
            <w:r>
              <w:rPr>
                <w:sz w:val="20"/>
                <w:szCs w:val="20"/>
              </w:rPr>
              <w:t>я</w:t>
            </w:r>
            <w:r w:rsidRPr="00512DD7">
              <w:rPr>
                <w:sz w:val="20"/>
                <w:szCs w:val="20"/>
              </w:rPr>
              <w:t xml:space="preserve"> коммерческого предложения требованиям технического задания</w:t>
            </w:r>
            <w:r>
              <w:rPr>
                <w:sz w:val="20"/>
                <w:szCs w:val="20"/>
              </w:rPr>
              <w:t xml:space="preserve"> – Блок 3 Техническое задание</w:t>
            </w:r>
          </w:p>
          <w:p w:rsidR="000D1CA8" w:rsidRPr="00D56C37" w:rsidRDefault="000D1CA8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      </w:r>
          </w:p>
          <w:p w:rsidR="000D1CA8" w:rsidRPr="00EE0528" w:rsidRDefault="000D1CA8" w:rsidP="00EE0528">
            <w:pPr>
              <w:ind w:firstLine="315"/>
              <w:jc w:val="left"/>
              <w:rPr>
                <w:sz w:val="20"/>
                <w:szCs w:val="20"/>
                <w:highlight w:val="yellow"/>
              </w:rPr>
            </w:pPr>
            <w:r w:rsidRPr="00D56C37">
              <w:rPr>
                <w:sz w:val="20"/>
                <w:szCs w:val="20"/>
              </w:rPr>
              <w:t>Цена договора должна оставаться фиксированной в течение всего срока действия договора.</w:t>
            </w:r>
          </w:p>
        </w:tc>
      </w:tr>
      <w:tr w:rsidR="00404E7E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lastRenderedPageBreak/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DC26C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Направление запросов на разъяснение положений Извещения и/или документации о закупке и предоставление разъяснений осуществляется исключительно с помощью функционала ЭТП.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При подготовке заявки Участник закупки вправе направить Организатору закупки запрос о разъяснении положений Извещения и/или Документации о закупке с даты и времени публикации Извещения и/или Документации о закупке и не позднее, чем за 3 рабочих дня до окончания срока подачи заявок, включая день направления запроса. 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Организатор закупки вправе не отвечать на запросы разъяснений положений извещения и/или документации о закупке, поступившими позднее чем за 3 рабочих дня до окончания срока подачи заявок.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Разъяснения положений извещения, документации о закупке не должны </w:t>
            </w:r>
            <w:proofErr w:type="gramStart"/>
            <w:r w:rsidRPr="0014002D">
              <w:rPr>
                <w:sz w:val="20"/>
                <w:szCs w:val="20"/>
              </w:rPr>
              <w:t>изменять  условия</w:t>
            </w:r>
            <w:proofErr w:type="gramEnd"/>
            <w:r w:rsidRPr="0014002D">
              <w:rPr>
                <w:sz w:val="20"/>
                <w:szCs w:val="20"/>
              </w:rPr>
              <w:t xml:space="preserve"> извещения, документации о закупке, в том числе предмет закупки и существенные условия проекта договора.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Разъяснение положений Извещения или Документации о закупке размещается в течение 3-х рабочих дней с даты поступления запроса о разъяснении.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Если разъяснение не размещено в установленный срок, Организатор закупки вправе перенести (путем внесения изменений в Извещение и Документацию о закупке) окончательный срок подачи заявок на участие в процедуре закупки не менее чем на количество рабочих дней задержки. Разъяснение положений Извещения или Документации о закупке не должно изменять их суть.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Разъяснение положений Извещения или Документации размещается без указания информации о наименовании и иных реквизитах Участника закупки, от которого поступил запрос.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Запросы, направленные другими способами, рассмотрению не подлежат. Организатор не несет ответственности за действия Участника, совершенные вне ЭТП.</w:t>
            </w:r>
          </w:p>
          <w:p w:rsidR="000D1CA8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Организатор закупки вправе не отвечать на запросы разъяснений положений извещения и/или документации о закупке, оформленные и/или направленные с нарушением установленных требований</w:t>
            </w:r>
          </w:p>
        </w:tc>
      </w:tr>
      <w:tr w:rsidR="00404E7E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Инструкция по подготовке заявки Участником закупки</w:t>
            </w:r>
          </w:p>
        </w:tc>
      </w:tr>
      <w:tr w:rsidR="00404E7E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относительно минимального срока действия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1911E9" w:rsidP="00EE0528">
            <w:pPr>
              <w:ind w:firstLine="31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  <w:r w:rsidR="00404E7E">
              <w:rPr>
                <w:sz w:val="20"/>
                <w:szCs w:val="20"/>
              </w:rPr>
              <w:t xml:space="preserve"> </w:t>
            </w:r>
            <w:r w:rsidR="00404E7E" w:rsidRPr="00C80B8B">
              <w:rPr>
                <w:sz w:val="20"/>
                <w:szCs w:val="20"/>
              </w:rPr>
              <w:t>дней с даты окончания срока подачи заявок</w:t>
            </w:r>
          </w:p>
        </w:tc>
      </w:tr>
      <w:tr w:rsidR="00404E7E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C80B8B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Требования относительно способа заверения/подписания документов в электронной форме, позволяющего Организатору закупки убедиться, что они исходят от Участника закупки (представителя, имеющего право действовать от имени Участника): </w:t>
            </w:r>
          </w:p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Усиленная квалифицирован</w:t>
            </w:r>
            <w:r w:rsidRPr="00C80B8B">
              <w:rPr>
                <w:rStyle w:val="af0"/>
                <w:sz w:val="20"/>
                <w:szCs w:val="20"/>
              </w:rPr>
              <w:t>н</w:t>
            </w:r>
            <w:r w:rsidRPr="00C80B8B">
              <w:rPr>
                <w:sz w:val="20"/>
                <w:szCs w:val="20"/>
              </w:rPr>
              <w:t>ая электронная подпись</w:t>
            </w:r>
          </w:p>
        </w:tc>
      </w:tr>
      <w:tr w:rsidR="000D1CA8" w:rsidRPr="00E06E72" w:rsidTr="008F4EDF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CC2797" w:rsidRDefault="00CC2797" w:rsidP="00DC26C7">
            <w:pPr>
              <w:ind w:firstLine="0"/>
              <w:jc w:val="left"/>
              <w:rPr>
                <w:b/>
                <w:sz w:val="20"/>
                <w:szCs w:val="20"/>
              </w:rPr>
            </w:pPr>
            <w:r w:rsidRPr="00CC2797">
              <w:rPr>
                <w:b/>
                <w:sz w:val="20"/>
                <w:szCs w:val="20"/>
              </w:rPr>
              <w:t>Подача, прием и открытие доступа к заявкам Участников закупки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CC279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Порядок подачи частей заявки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 xml:space="preserve">Участник закупки вправе подать только одну заявку на участие в такой закупке в отношении каждого предмета закупки (лота) в любое время с момента размещения извещения о ее проведении до предусмотренных документацией о закупке даты и времени окончания срока подачи заявок на участие в такой закупке. Участник закупки вправе изменить или отозвать свою заявку (часть заявки, ценовое предложение, заявку на участие в запросе котировок, окончательное предложение, дополнительное ценовое предложение) до истечения </w:t>
            </w:r>
            <w:r w:rsidRPr="00CC2797">
              <w:rPr>
                <w:sz w:val="20"/>
                <w:szCs w:val="20"/>
              </w:rPr>
              <w:lastRenderedPageBreak/>
              <w:t>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предложений). Заявка (часть заявки, ценовое предложение, заявку на участие в запросе котировок, окончательное предложение, дополнительное ценовое предложение) на участие в такой закупке является измененной или отозванной, если изменение осуществлено или уведомление об отзыве заявки получено заказчиком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 на участие в такой закупке. Изменение, отзыв заявки после окончания срока подачи заявок не допускается.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Оператор ЭТП в следующем порядке направляет заказчику: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bookmarkStart w:id="7" w:name="sub_304221"/>
            <w:r w:rsidRPr="00CC2797">
              <w:rPr>
                <w:sz w:val="20"/>
                <w:szCs w:val="20"/>
              </w:rPr>
              <w:t>1) первые части заявок на участие в запросе предложений – не позднее дня, следующего за днем окончания срока подачи заявок на участие в закупке, установленного в извещении, документации о конкурентной закупке;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bookmarkStart w:id="8" w:name="sub_304223"/>
            <w:bookmarkEnd w:id="7"/>
            <w:r w:rsidRPr="00CC2797">
              <w:rPr>
                <w:sz w:val="20"/>
                <w:szCs w:val="20"/>
              </w:rPr>
              <w:t>2) вторые части заявок на участие в запросе предложений – в сроки, установленные извещением о проведении запроса предложений, документацией о закупке либо уточненным извещением о проведении запроса предложений, уточненной документацией о закупке. Указанные сроки не могут быть ранее сроков</w:t>
            </w:r>
            <w:bookmarkStart w:id="9" w:name="sub_304224"/>
            <w:bookmarkEnd w:id="8"/>
            <w:r w:rsidRPr="00CC2797">
              <w:rPr>
                <w:sz w:val="20"/>
                <w:szCs w:val="20"/>
              </w:rPr>
              <w:t xml:space="preserve"> размещения заказчиком в ЕИС протокола, составляемого в ходе проведения запроса предложений по результатам рассмотрения первых частей заявок.</w:t>
            </w:r>
          </w:p>
          <w:bookmarkEnd w:id="9"/>
          <w:p w:rsidR="000D1CA8" w:rsidRPr="00E06E72" w:rsidRDefault="000D1CA8" w:rsidP="00EE0528">
            <w:pPr>
              <w:ind w:firstLine="315"/>
              <w:jc w:val="left"/>
              <w:rPr>
                <w:sz w:val="20"/>
                <w:szCs w:val="20"/>
              </w:rPr>
            </w:pPr>
          </w:p>
        </w:tc>
      </w:tr>
      <w:tr w:rsidR="00CC2797" w:rsidRPr="00E06E72" w:rsidTr="00CC2797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lastRenderedPageBreak/>
              <w:t>Критерии отбора и оценки заявок Участников закупки</w:t>
            </w:r>
          </w:p>
        </w:tc>
      </w:tr>
      <w:tr w:rsidR="00CC2797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CC2797" w:rsidP="00CC279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C80B8B" w:rsidRDefault="004152D8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Основаниями для допуска заявок Участников закупки являются:</w:t>
            </w:r>
          </w:p>
          <w:p w:rsidR="00CC2797" w:rsidRPr="00041B72" w:rsidRDefault="00CC2797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797" w:rsidRPr="005406FF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4152D8">
              <w:t xml:space="preserve">Соответствие Участника закупки (в том числе коллективного </w:t>
            </w:r>
            <w:r w:rsidRPr="005406FF">
              <w:t>Участника закупки) и заявленных субподрядчиков (соисполнителей) предъявленным требованиям (п. 3 Блока 2);</w:t>
            </w:r>
          </w:p>
          <w:p w:rsidR="004152D8" w:rsidRPr="005406FF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5406FF">
              <w:t xml:space="preserve">Соответствие предлагаемой продукции предъявленным требованиям (п. </w:t>
            </w:r>
            <w:r w:rsidR="005406FF" w:rsidRPr="005406FF">
              <w:t>5</w:t>
            </w:r>
            <w:r w:rsidRPr="005406FF">
              <w:t xml:space="preserve"> Блока 2), включая соответствие первой части заявки, содержанию требованиям Технического задания и условиям договора к продукции и ее описанию;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Соответствие предлагаемых договорных усло</w:t>
            </w:r>
            <w:r w:rsidR="005406FF">
              <w:t>вий предъявленным требованиям,</w:t>
            </w:r>
            <w:r w:rsidRPr="00C80B8B">
              <w:t xml:space="preserve"> включая соответствие </w:t>
            </w:r>
            <w:r>
              <w:t>ценовому предложению</w:t>
            </w:r>
            <w:r w:rsidRPr="00C80B8B">
              <w:t xml:space="preserve"> по составу, содержанию и оформлению</w:t>
            </w:r>
            <w:r>
              <w:t>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Не превышение стоимости заявки Участника закупки установленной в Извещении НМЦ. При этом превышение НМЦ может не являться основанием для обязательного отклонения заявок (отказа в допуске к участию в закупке). Организатор закупок/Заказчик должны применять единообразный подход к применению данного критерия в отношении всех заявок Участников закупки</w:t>
            </w:r>
            <w:r>
              <w:t>;</w:t>
            </w:r>
          </w:p>
          <w:p w:rsidR="004152D8" w:rsidRPr="00C80B8B" w:rsidRDefault="004152D8" w:rsidP="00EE0528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494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Соответствие ценового предложения по составу и содержанию условиям первой части заявки;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Соответствие заявки по составу и/или оформлению предъявленным требованиям, в том числе по объему и содержанию представляемых документов, а также по подписанию уполномоченным лицом;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Достоверность приведенных в заявке сведений и действительность представляемых документов (в том числе по сроку действия и т.д.);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Отсутствие сведений о ценовом предложении в первой и/или второй частях заявки;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Отсутствие сведений о</w:t>
            </w:r>
            <w:r>
              <w:t>б участнике</w:t>
            </w:r>
            <w:r w:rsidRPr="00C80B8B">
              <w:t xml:space="preserve"> </w:t>
            </w:r>
            <w:r>
              <w:t xml:space="preserve">в </w:t>
            </w:r>
            <w:r w:rsidRPr="00C80B8B">
              <w:t>первой част</w:t>
            </w:r>
            <w:r>
              <w:t>и</w:t>
            </w:r>
            <w:r w:rsidRPr="00C80B8B">
              <w:t xml:space="preserve"> заявки;</w:t>
            </w:r>
          </w:p>
          <w:p w:rsidR="004152D8" w:rsidRPr="004152D8" w:rsidRDefault="004152D8" w:rsidP="00EE0528">
            <w:pPr>
              <w:ind w:left="31" w:firstLine="284"/>
              <w:jc w:val="left"/>
            </w:pPr>
          </w:p>
        </w:tc>
      </w:tr>
      <w:tr w:rsidR="004152D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E06E72" w:rsidRDefault="004152D8" w:rsidP="004152D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Критерий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Приведенная цена договора</w:t>
            </w:r>
            <w:r w:rsidR="00DC26C7">
              <w:rPr>
                <w:sz w:val="20"/>
                <w:szCs w:val="20"/>
              </w:rPr>
              <w:t xml:space="preserve"> с учетом </w:t>
            </w:r>
          </w:p>
        </w:tc>
      </w:tr>
      <w:tr w:rsidR="004152D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E06E72" w:rsidRDefault="004152D8" w:rsidP="004152D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Формула расчета приведенной цены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DE2DE5" w:rsidP="00EE0528">
            <w:pPr>
              <w:ind w:firstLine="284"/>
              <w:jc w:val="left"/>
              <w:rPr>
                <w:sz w:val="14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4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цена договора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4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4"/>
                            <w:szCs w:val="20"/>
                          </w:rPr>
                          <m:t>1+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14"/>
                                <w:szCs w:val="20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% ставка размещения свободных средств, годовых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100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^количество дней постоплаты/365</m:t>
                    </m:r>
                  </m:den>
                </m:f>
              </m:oMath>
            </m:oMathPara>
          </w:p>
        </w:tc>
      </w:tr>
      <w:tr w:rsidR="00DC26C7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E06E72" w:rsidRDefault="00DC26C7" w:rsidP="00DC26C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Приоритет товаров российского происхождения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Установлен приоритет товаров российского происхождения, работ, услуг, выполняемых/оказываемых российскими лицами по отношению к товарам, происходящим из иностранного государства, работам, услугам, выполняемым/оказываемым иностранными лицами в соответствии с требованиями постановления Правительства РФ от 16.09.2016 № 925</w:t>
            </w:r>
          </w:p>
        </w:tc>
      </w:tr>
      <w:tr w:rsidR="00274FDC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E06E72" w:rsidRDefault="00274FDC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041B72" w:rsidRDefault="00274FDC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95915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Закупочн</w:t>
            </w:r>
            <w:r w:rsidR="00B95915">
              <w:rPr>
                <w:sz w:val="20"/>
                <w:szCs w:val="20"/>
              </w:rPr>
              <w:t>ой</w:t>
            </w:r>
            <w:r w:rsidRPr="00274FDC">
              <w:rPr>
                <w:sz w:val="20"/>
                <w:szCs w:val="20"/>
              </w:rPr>
              <w:t xml:space="preserve"> комисси</w:t>
            </w:r>
            <w:r w:rsidR="00B95915">
              <w:rPr>
                <w:sz w:val="20"/>
                <w:szCs w:val="20"/>
              </w:rPr>
              <w:t>ей</w:t>
            </w:r>
            <w:r w:rsidRPr="00274FDC">
              <w:rPr>
                <w:sz w:val="20"/>
                <w:szCs w:val="20"/>
              </w:rPr>
              <w:t xml:space="preserve"> </w:t>
            </w:r>
            <w:r w:rsidR="00B95915" w:rsidRPr="00B95915">
              <w:rPr>
                <w:sz w:val="20"/>
                <w:szCs w:val="20"/>
              </w:rPr>
              <w:t xml:space="preserve">каждой заявке, относительно других, по мере </w:t>
            </w:r>
            <w:r w:rsidR="00B95915">
              <w:rPr>
                <w:sz w:val="20"/>
                <w:szCs w:val="20"/>
              </w:rPr>
              <w:t>увеличения приведенной цены договора</w:t>
            </w:r>
            <w:r w:rsidR="00B95915" w:rsidRPr="00B95915">
              <w:rPr>
                <w:sz w:val="20"/>
                <w:szCs w:val="20"/>
              </w:rPr>
              <w:t>, присваивается порядковый номер, начиная с первого.</w:t>
            </w:r>
            <w:r w:rsidR="00B95915">
              <w:rPr>
                <w:sz w:val="20"/>
                <w:szCs w:val="20"/>
              </w:rPr>
              <w:t xml:space="preserve"> </w:t>
            </w:r>
          </w:p>
          <w:p w:rsidR="00B95915" w:rsidRDefault="00B95915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B95915">
              <w:rPr>
                <w:sz w:val="20"/>
                <w:szCs w:val="20"/>
              </w:rPr>
              <w:t xml:space="preserve">Первый номер присваивается заявке, которая предложила наилучшие условия исполнения договора, при этом оценка и сопоставление заявок на участие в закупке, которые содержат предложения об оказании услуг российскими лицами, </w:t>
            </w:r>
            <w:r w:rsidRPr="00B95915">
              <w:rPr>
                <w:sz w:val="20"/>
                <w:szCs w:val="20"/>
              </w:rPr>
              <w:lastRenderedPageBreak/>
              <w:t>производится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 (Приоритет предоставляется только на  товары, работы, услуги, определенные статьей XX Генерального соглашения по тарифам и торговле 1994 года и статьей 29 Договора о Евразийском экономическом союзе от 29 мая 2014 года).</w:t>
            </w:r>
          </w:p>
          <w:p w:rsidR="00DC26C7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 xml:space="preserve">При равенстве полученных заявок по ценовому критерию </w:t>
            </w:r>
            <w:r w:rsidR="00DC26C7">
              <w:rPr>
                <w:sz w:val="20"/>
                <w:szCs w:val="20"/>
              </w:rPr>
              <w:t>первое место</w:t>
            </w:r>
            <w:r w:rsidRPr="00274FDC">
              <w:rPr>
                <w:sz w:val="20"/>
                <w:szCs w:val="20"/>
              </w:rPr>
              <w:t xml:space="preserve"> получает участник, который подал заявку (первоначальную, без учета переторжки, переговоров) раньше. </w:t>
            </w:r>
          </w:p>
          <w:p w:rsidR="00274FDC" w:rsidRPr="004152D8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Победителем запроса предложений считается участник, предложивший минимальную приведенную цену и которому присвоено первое место.</w:t>
            </w:r>
          </w:p>
        </w:tc>
      </w:tr>
      <w:tr w:rsidR="00274FDC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E06E72" w:rsidRDefault="00274FDC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74FDC" w:rsidRPr="00E06E72" w:rsidRDefault="00274FDC" w:rsidP="00DC26C7">
            <w:pPr>
              <w:ind w:left="159" w:firstLine="0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акцепта и заключения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EE0528">
            <w:pPr>
              <w:pStyle w:val="1"/>
              <w:tabs>
                <w:tab w:val="clear" w:pos="1134"/>
                <w:tab w:val="left" w:pos="426"/>
              </w:tabs>
              <w:kinsoku/>
              <w:overflowPunct/>
              <w:autoSpaceDE/>
              <w:autoSpaceDN/>
              <w:spacing w:before="0" w:line="276" w:lineRule="auto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bookmarkStart w:id="10" w:name="_Ref313231382"/>
            <w:bookmarkStart w:id="11" w:name="_Toc465933575"/>
            <w:bookmarkStart w:id="12" w:name="_Toc467671627"/>
            <w:bookmarkStart w:id="13" w:name="_Toc468465079"/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Заказчик подписывает договор по результатам закупки не ранее чем через 10 календарных дней и не позднее чем через 20 календарных дней с даты размещения в ЕИС итогового протокола, составленного по результатам конкурентной закупки на условиях, содержащихся в заявке, представленной победителем закупки. Договор по результатам конкурентной закупки, участниками которой могут быть только субъекты МСП, в электронной форме, заключается с использованием программно-аппаратных средств электронной площадки и должен быть подписан электронной подписью лица, имеющего право действовать от имени соответственно участника такой конкурентной закупки, заказчика.</w:t>
            </w:r>
          </w:p>
          <w:p w:rsidR="00DC26C7" w:rsidRPr="00DC26C7" w:rsidRDefault="00DC26C7" w:rsidP="00EE0528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При осуществлении закупки, участниками которой могут быть только субъекты МСП, заказчик, организатор закупки направляет с использованием программно-аппаратных средств электронной площадки победителю закупки для подписания заполненный проект договора в течение 20 календарных дней с даты размещения в ЕИС итогового протокола. Победитель конкурентной закупки, участниками которой могут быть только субъекты МСП, в электронной форме, обязан подписать с использованием программно-аппаратных средств электронной площадки договор в течение 1 рабочего дня с даты направления заказчиком, организатором закупки заполненного проекта договора.</w:t>
            </w:r>
            <w:bookmarkEnd w:id="10"/>
            <w:bookmarkEnd w:id="11"/>
            <w:bookmarkEnd w:id="12"/>
            <w:bookmarkEnd w:id="13"/>
          </w:p>
          <w:p w:rsidR="00DC26C7" w:rsidRPr="00DC26C7" w:rsidRDefault="00DC26C7" w:rsidP="00EE0528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bookmarkStart w:id="14" w:name="_Toc465933576"/>
            <w:bookmarkStart w:id="15" w:name="_Toc467576522"/>
            <w:bookmarkStart w:id="16" w:name="_Toc467588717"/>
            <w:bookmarkStart w:id="17" w:name="_Toc467671628"/>
            <w:bookmarkStart w:id="18" w:name="_Toc468465080"/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Срок подписания договора может быть перенесен на более поздний, если в соответствии с законодательством Российской Федерации для заключения договора необходимо его одобрение органом управления заказчика, а также если государственными органами Российской Федерации установлены ограничения на подписание договора по результатам закупки.</w:t>
            </w:r>
            <w:bookmarkEnd w:id="14"/>
            <w:bookmarkEnd w:id="15"/>
            <w:bookmarkEnd w:id="16"/>
            <w:bookmarkEnd w:id="17"/>
            <w:bookmarkEnd w:id="18"/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заключения и исполнения договора, заключаемого по итогам конкурса, регулируется Гражданским кодексом Российской Федерации, иными нормативными правовыми актами Российской Федерации, Положением о закупке, иными локальными нормативными актами заказчика/организатора закупки.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 xml:space="preserve">Если в документации о закупке, предусмотрено требование к победителю о предоставлении определенных документацией о закупке документов, то в случае </w:t>
            </w:r>
            <w:r w:rsidR="00260F36" w:rsidRPr="00DC26C7">
              <w:rPr>
                <w:sz w:val="20"/>
                <w:szCs w:val="20"/>
              </w:rPr>
              <w:t>не предоставления</w:t>
            </w:r>
            <w:r w:rsidRPr="00DC26C7">
              <w:rPr>
                <w:sz w:val="20"/>
                <w:szCs w:val="20"/>
              </w:rPr>
              <w:t xml:space="preserve"> до момента подписания договора со стороны победителя закупки определенных документацией о закупке документов, конкурсная комиссия вправе признать такого победителя уклонившимся от заключения договора.</w:t>
            </w:r>
          </w:p>
          <w:p w:rsidR="00DC26C7" w:rsidRPr="00DC26C7" w:rsidRDefault="00DC26C7" w:rsidP="00EE0528">
            <w:pPr>
              <w:pStyle w:val="a7"/>
              <w:tabs>
                <w:tab w:val="left" w:pos="426"/>
              </w:tabs>
              <w:ind w:left="0" w:firstLine="284"/>
            </w:pPr>
            <w:r w:rsidRPr="00DC26C7">
              <w:t>В случае уклонения победителя закупки от подписания (заключения) договора, заказчик, организатор закупки вправе обратиться в суд с иском о понуждении победителя закупки подписать договор, а также возместить убытки, причиненные уклонением от подписания договора, либо вправе заключить договор с участником закупки, заявка которого признана наилучшей после заявки победителя закупки.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 xml:space="preserve">В случае уклонения победителя закупки от подписания (заключения) договора (отстранения победителя закупки от дальнейшего участия в закупке до заключения договора, при наличии предусмотренных Положением оснований), заказчик, организатор закупки вправе заключить договор с участником закупки, заявка которого признана наилучшей после заявки победителя закупки. В указанных случаях в ЕИС размещается итоговый протокол, в котором отражается решение о невозможности подписания договора с победителем и о признании победителем закупки участника закупки, заявка которого признана наилучшей после заявки победителя, указанного в предыдущем итоговом протоколе. 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Оказание услуг осуществляется победителем закупки в соответствии с условиями заключенного договора.</w:t>
            </w:r>
          </w:p>
          <w:p w:rsidR="00274FDC" w:rsidRPr="00E06E72" w:rsidRDefault="00DC26C7" w:rsidP="00BE62A4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lastRenderedPageBreak/>
              <w:t>Заказчик имеет право на изменение объема, цены закупаемых товаров, работ, услуг или сроков исполнения договора по сравнению с указанными в итоговом протоколе заседания конкурсной комиссии или по сравнению с указанными в договоре, заключенном с единственным поставщиком (подрядчиком, исполнителем), при этом стороны договора подписывают соответствующие соглашения об изменении условий заключенного договора. При этом руководствуясь принципами, предусмотренными Федеральным законом от 18.07.2011 № 223-ФЗ, общая сумма соглашений об увеличении стоимости по одному договору не должна превышать 30 % от суммы соответствующего договора, подписанного по результатам первоначальной закупки.</w:t>
            </w:r>
          </w:p>
        </w:tc>
      </w:tr>
    </w:tbl>
    <w:p w:rsidR="004F1D30" w:rsidRPr="00BB216A" w:rsidRDefault="004F1D30" w:rsidP="00BE62A4">
      <w:pPr>
        <w:ind w:firstLine="0"/>
        <w:rPr>
          <w:bCs/>
          <w:sz w:val="22"/>
          <w:szCs w:val="22"/>
        </w:rPr>
      </w:pPr>
    </w:p>
    <w:sectPr w:rsidR="004F1D30" w:rsidRPr="00BB216A" w:rsidSect="00E06E72">
      <w:headerReference w:type="default" r:id="rId7"/>
      <w:headerReference w:type="first" r:id="rId8"/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E2DE5" w:rsidRDefault="00DE2DE5">
      <w:r>
        <w:separator/>
      </w:r>
    </w:p>
  </w:endnote>
  <w:endnote w:type="continuationSeparator" w:id="0">
    <w:p w:rsidR="00DE2DE5" w:rsidRDefault="00DE2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altName w:val="Corbel"/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E2DE5" w:rsidRDefault="00DE2DE5">
      <w:r>
        <w:separator/>
      </w:r>
    </w:p>
  </w:footnote>
  <w:footnote w:type="continuationSeparator" w:id="0">
    <w:p w:rsidR="00DE2DE5" w:rsidRDefault="00DE2D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52D8" w:rsidRPr="00564407" w:rsidRDefault="004152D8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4152D8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4152D8" w:rsidRPr="001B5DAB" w:rsidRDefault="004152D8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4152D8" w:rsidRDefault="004152D8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7E51E5B"/>
    <w:multiLevelType w:val="hybridMultilevel"/>
    <w:tmpl w:val="7AC660DE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3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097364"/>
    <w:multiLevelType w:val="multilevel"/>
    <w:tmpl w:val="C4DCA3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Franklin Gothic Book" w:hAnsi="Franklin Gothic Book" w:hint="default"/>
        <w:b w:val="0"/>
        <w:sz w:val="24"/>
        <w:szCs w:val="24"/>
        <w:lang w:val="ru-RU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222" w:hanging="1080"/>
      </w:pPr>
      <w:rPr>
        <w:rFonts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4" w:hanging="1800"/>
      </w:pPr>
      <w:rPr>
        <w:rFonts w:hint="default"/>
      </w:rPr>
    </w:lvl>
  </w:abstractNum>
  <w:abstractNum w:abstractNumId="6" w15:restartNumberingAfterBreak="0">
    <w:nsid w:val="13240210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7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AA3F26"/>
    <w:multiLevelType w:val="hybridMultilevel"/>
    <w:tmpl w:val="C3A2C3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797A2B"/>
    <w:multiLevelType w:val="hybridMultilevel"/>
    <w:tmpl w:val="0CD2167A"/>
    <w:lvl w:ilvl="0" w:tplc="0419000F">
      <w:start w:val="1"/>
      <w:numFmt w:val="decimal"/>
      <w:lvlText w:val="%1."/>
      <w:lvlJc w:val="left"/>
      <w:pPr>
        <w:ind w:left="1035" w:hanging="360"/>
      </w:p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1" w15:restartNumberingAfterBreak="0">
    <w:nsid w:val="2F9F177C"/>
    <w:multiLevelType w:val="hybridMultilevel"/>
    <w:tmpl w:val="77C402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4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5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1627F0D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985374"/>
    <w:multiLevelType w:val="hybridMultilevel"/>
    <w:tmpl w:val="67BAA4B6"/>
    <w:lvl w:ilvl="0" w:tplc="AC9693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9" w15:restartNumberingAfterBreak="0">
    <w:nsid w:val="5E860E0E"/>
    <w:multiLevelType w:val="hybridMultilevel"/>
    <w:tmpl w:val="E5C428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841C70"/>
    <w:multiLevelType w:val="multilevel"/>
    <w:tmpl w:val="3D822EF0"/>
    <w:lvl w:ilvl="0">
      <w:start w:val="1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4A56BE2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645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CA137A5"/>
    <w:multiLevelType w:val="hybridMultilevel"/>
    <w:tmpl w:val="073A7A5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89536A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6461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716F6F6A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3"/>
  </w:num>
  <w:num w:numId="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8"/>
  </w:num>
  <w:num w:numId="5">
    <w:abstractNumId w:val="7"/>
  </w:num>
  <w:num w:numId="6">
    <w:abstractNumId w:val="12"/>
  </w:num>
  <w:num w:numId="7">
    <w:abstractNumId w:val="26"/>
  </w:num>
  <w:num w:numId="8">
    <w:abstractNumId w:val="17"/>
  </w:num>
  <w:num w:numId="9">
    <w:abstractNumId w:val="4"/>
  </w:num>
  <w:num w:numId="10">
    <w:abstractNumId w:val="25"/>
  </w:num>
  <w:num w:numId="11">
    <w:abstractNumId w:val="0"/>
  </w:num>
  <w:num w:numId="12">
    <w:abstractNumId w:val="24"/>
  </w:num>
  <w:num w:numId="13">
    <w:abstractNumId w:val="1"/>
  </w:num>
  <w:num w:numId="14">
    <w:abstractNumId w:val="19"/>
  </w:num>
  <w:num w:numId="15">
    <w:abstractNumId w:val="15"/>
  </w:num>
  <w:num w:numId="16">
    <w:abstractNumId w:val="23"/>
  </w:num>
  <w:num w:numId="17">
    <w:abstractNumId w:val="16"/>
  </w:num>
  <w:num w:numId="18">
    <w:abstractNumId w:val="21"/>
  </w:num>
  <w:num w:numId="19">
    <w:abstractNumId w:val="22"/>
  </w:num>
  <w:num w:numId="20">
    <w:abstractNumId w:val="11"/>
  </w:num>
  <w:num w:numId="21">
    <w:abstractNumId w:val="9"/>
  </w:num>
  <w:num w:numId="22">
    <w:abstractNumId w:val="20"/>
  </w:num>
  <w:num w:numId="23">
    <w:abstractNumId w:val="5"/>
  </w:num>
  <w:num w:numId="24">
    <w:abstractNumId w:val="2"/>
  </w:num>
  <w:num w:numId="25">
    <w:abstractNumId w:val="18"/>
  </w:num>
  <w:num w:numId="26">
    <w:abstractNumId w:val="13"/>
  </w:num>
  <w:num w:numId="27">
    <w:abstractNumId w:val="6"/>
  </w:num>
  <w:num w:numId="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0AA"/>
    <w:rsid w:val="00001A41"/>
    <w:rsid w:val="00017837"/>
    <w:rsid w:val="00031073"/>
    <w:rsid w:val="00041B72"/>
    <w:rsid w:val="00044FBA"/>
    <w:rsid w:val="000867DA"/>
    <w:rsid w:val="000B3468"/>
    <w:rsid w:val="000C1E93"/>
    <w:rsid w:val="000D1CA8"/>
    <w:rsid w:val="000F12A9"/>
    <w:rsid w:val="0014002D"/>
    <w:rsid w:val="001429CA"/>
    <w:rsid w:val="00156CB0"/>
    <w:rsid w:val="00175051"/>
    <w:rsid w:val="001911E9"/>
    <w:rsid w:val="00195303"/>
    <w:rsid w:val="001C3E1E"/>
    <w:rsid w:val="001F3632"/>
    <w:rsid w:val="001F5E2E"/>
    <w:rsid w:val="00210846"/>
    <w:rsid w:val="0022772B"/>
    <w:rsid w:val="00233B7C"/>
    <w:rsid w:val="00256A10"/>
    <w:rsid w:val="00260F36"/>
    <w:rsid w:val="002616D3"/>
    <w:rsid w:val="00274FDC"/>
    <w:rsid w:val="00281354"/>
    <w:rsid w:val="002A60AA"/>
    <w:rsid w:val="002B15BC"/>
    <w:rsid w:val="002C3A21"/>
    <w:rsid w:val="002C7189"/>
    <w:rsid w:val="00324C33"/>
    <w:rsid w:val="003317C4"/>
    <w:rsid w:val="003D5B8D"/>
    <w:rsid w:val="003E5BC5"/>
    <w:rsid w:val="003E7B91"/>
    <w:rsid w:val="003F6B39"/>
    <w:rsid w:val="00404E7E"/>
    <w:rsid w:val="004152D8"/>
    <w:rsid w:val="00446C5F"/>
    <w:rsid w:val="004674BC"/>
    <w:rsid w:val="0047236A"/>
    <w:rsid w:val="00487F31"/>
    <w:rsid w:val="00495DAA"/>
    <w:rsid w:val="00497522"/>
    <w:rsid w:val="004B7C15"/>
    <w:rsid w:val="004C1A7B"/>
    <w:rsid w:val="004C7D62"/>
    <w:rsid w:val="004D0405"/>
    <w:rsid w:val="004D37A1"/>
    <w:rsid w:val="004F1BA3"/>
    <w:rsid w:val="004F1D30"/>
    <w:rsid w:val="005023AF"/>
    <w:rsid w:val="00512DD7"/>
    <w:rsid w:val="00515E53"/>
    <w:rsid w:val="005406FF"/>
    <w:rsid w:val="005808B2"/>
    <w:rsid w:val="005954F2"/>
    <w:rsid w:val="005A3DA4"/>
    <w:rsid w:val="005B64E8"/>
    <w:rsid w:val="005C0A4A"/>
    <w:rsid w:val="005D7A5A"/>
    <w:rsid w:val="005E2E40"/>
    <w:rsid w:val="005E7009"/>
    <w:rsid w:val="005F776A"/>
    <w:rsid w:val="0060598C"/>
    <w:rsid w:val="00605E8D"/>
    <w:rsid w:val="006248EF"/>
    <w:rsid w:val="00666FC9"/>
    <w:rsid w:val="00687394"/>
    <w:rsid w:val="006C0428"/>
    <w:rsid w:val="006C7028"/>
    <w:rsid w:val="006E17FB"/>
    <w:rsid w:val="006E20BB"/>
    <w:rsid w:val="006E30AD"/>
    <w:rsid w:val="006E3BB1"/>
    <w:rsid w:val="00706DBA"/>
    <w:rsid w:val="00787A46"/>
    <w:rsid w:val="00790CBE"/>
    <w:rsid w:val="007A5E1F"/>
    <w:rsid w:val="007D7503"/>
    <w:rsid w:val="007F28B7"/>
    <w:rsid w:val="007F4ABE"/>
    <w:rsid w:val="00800E9B"/>
    <w:rsid w:val="008344DA"/>
    <w:rsid w:val="00890C10"/>
    <w:rsid w:val="008B0E97"/>
    <w:rsid w:val="008F2D53"/>
    <w:rsid w:val="008F4EDF"/>
    <w:rsid w:val="00920C4E"/>
    <w:rsid w:val="009546FF"/>
    <w:rsid w:val="009624AE"/>
    <w:rsid w:val="0099006A"/>
    <w:rsid w:val="009A1E77"/>
    <w:rsid w:val="009D4B2F"/>
    <w:rsid w:val="009F6DFB"/>
    <w:rsid w:val="00A052F9"/>
    <w:rsid w:val="00A20C29"/>
    <w:rsid w:val="00A40CD4"/>
    <w:rsid w:val="00A45BD0"/>
    <w:rsid w:val="00A46269"/>
    <w:rsid w:val="00A55BBD"/>
    <w:rsid w:val="00A63625"/>
    <w:rsid w:val="00AA3D45"/>
    <w:rsid w:val="00AC3632"/>
    <w:rsid w:val="00AD48F4"/>
    <w:rsid w:val="00AD64F2"/>
    <w:rsid w:val="00AF515C"/>
    <w:rsid w:val="00B1419B"/>
    <w:rsid w:val="00B8068A"/>
    <w:rsid w:val="00B861B3"/>
    <w:rsid w:val="00B87AA8"/>
    <w:rsid w:val="00B93E73"/>
    <w:rsid w:val="00B949B6"/>
    <w:rsid w:val="00B95915"/>
    <w:rsid w:val="00B97C19"/>
    <w:rsid w:val="00BB216A"/>
    <w:rsid w:val="00BD3416"/>
    <w:rsid w:val="00BD58C5"/>
    <w:rsid w:val="00BE62A4"/>
    <w:rsid w:val="00C11512"/>
    <w:rsid w:val="00C33032"/>
    <w:rsid w:val="00C92F1A"/>
    <w:rsid w:val="00C92FBF"/>
    <w:rsid w:val="00CB7C51"/>
    <w:rsid w:val="00CC2797"/>
    <w:rsid w:val="00CD5728"/>
    <w:rsid w:val="00D14ACC"/>
    <w:rsid w:val="00D56C37"/>
    <w:rsid w:val="00D57BFC"/>
    <w:rsid w:val="00D57DE4"/>
    <w:rsid w:val="00DB1C17"/>
    <w:rsid w:val="00DC26C7"/>
    <w:rsid w:val="00DE2DE5"/>
    <w:rsid w:val="00E06E72"/>
    <w:rsid w:val="00E13219"/>
    <w:rsid w:val="00E66069"/>
    <w:rsid w:val="00E870D7"/>
    <w:rsid w:val="00E938BA"/>
    <w:rsid w:val="00E96278"/>
    <w:rsid w:val="00EA1227"/>
    <w:rsid w:val="00EA3FEE"/>
    <w:rsid w:val="00EC5DB0"/>
    <w:rsid w:val="00EC733F"/>
    <w:rsid w:val="00EE0528"/>
    <w:rsid w:val="00F02E2F"/>
    <w:rsid w:val="00F13E0E"/>
    <w:rsid w:val="00F2046F"/>
    <w:rsid w:val="00F26CDA"/>
    <w:rsid w:val="00F57371"/>
    <w:rsid w:val="00FB1B99"/>
    <w:rsid w:val="00FB773A"/>
    <w:rsid w:val="00FD4B97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997FFE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C26C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footnote reference"/>
    <w:uiPriority w:val="99"/>
    <w:rsid w:val="00800E9B"/>
    <w:rPr>
      <w:rFonts w:cs="Times New Roman"/>
      <w:sz w:val="20"/>
      <w:vertAlign w:val="superscript"/>
    </w:rPr>
  </w:style>
  <w:style w:type="paragraph" w:styleId="ad">
    <w:name w:val="footnote text"/>
    <w:basedOn w:val="a"/>
    <w:link w:val="ae"/>
    <w:uiPriority w:val="99"/>
    <w:rsid w:val="00800E9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800E9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Ссылка на приложение"/>
    <w:uiPriority w:val="1"/>
    <w:qFormat/>
    <w:rsid w:val="00800E9B"/>
    <w:rPr>
      <w:rFonts w:cs="Times New Roman"/>
      <w:i w:val="0"/>
      <w:color w:val="0000CC"/>
      <w:u w:val="single"/>
    </w:rPr>
  </w:style>
  <w:style w:type="paragraph" w:customStyle="1" w:styleId="-30">
    <w:name w:val="Подзаголовок-3"/>
    <w:basedOn w:val="a"/>
    <w:link w:val="-31"/>
    <w:autoRedefine/>
    <w:qFormat/>
    <w:rsid w:val="008F4EDF"/>
    <w:pPr>
      <w:keepNext/>
      <w:tabs>
        <w:tab w:val="clear" w:pos="1134"/>
      </w:tabs>
      <w:ind w:firstLine="0"/>
      <w:outlineLvl w:val="2"/>
    </w:pPr>
    <w:rPr>
      <w:i/>
      <w:color w:val="808080"/>
      <w:sz w:val="18"/>
      <w:szCs w:val="18"/>
      <w:lang w:bidi="he-IL"/>
    </w:rPr>
  </w:style>
  <w:style w:type="character" w:customStyle="1" w:styleId="-31">
    <w:name w:val="Подзаголовок-3 Знак"/>
    <w:link w:val="-30"/>
    <w:rsid w:val="008F4EDF"/>
    <w:rPr>
      <w:rFonts w:ascii="Times New Roman" w:eastAsia="Times New Roman" w:hAnsi="Times New Roman" w:cs="Times New Roman"/>
      <w:i/>
      <w:color w:val="808080"/>
      <w:sz w:val="18"/>
      <w:szCs w:val="18"/>
      <w:lang w:eastAsia="ru-RU" w:bidi="he-IL"/>
    </w:rPr>
  </w:style>
  <w:style w:type="paragraph" w:customStyle="1" w:styleId="-3">
    <w:name w:val="АМ Текст - 3"/>
    <w:basedOn w:val="a7"/>
    <w:link w:val="-32"/>
    <w:qFormat/>
    <w:rsid w:val="00404E7E"/>
    <w:pPr>
      <w:numPr>
        <w:ilvl w:val="2"/>
        <w:numId w:val="15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404E7E"/>
    <w:rPr>
      <w:rFonts w:ascii="Times New Roman" w:eastAsia="Calibri" w:hAnsi="Times New Roman" w:cs="Times New Roman"/>
    </w:rPr>
  </w:style>
  <w:style w:type="character" w:styleId="af0">
    <w:name w:val="annotation reference"/>
    <w:uiPriority w:val="99"/>
    <w:rsid w:val="00404E7E"/>
    <w:rPr>
      <w:rFonts w:cs="Times New Roman"/>
      <w:sz w:val="16"/>
    </w:rPr>
  </w:style>
  <w:style w:type="paragraph" w:customStyle="1" w:styleId="-1">
    <w:name w:val="АМ - а булиты"/>
    <w:basedOn w:val="-3"/>
    <w:link w:val="-2"/>
    <w:qFormat/>
    <w:rsid w:val="00FB1B99"/>
    <w:pPr>
      <w:numPr>
        <w:ilvl w:val="0"/>
        <w:numId w:val="0"/>
      </w:numPr>
    </w:pPr>
  </w:style>
  <w:style w:type="character" w:customStyle="1" w:styleId="-2">
    <w:name w:val="АМ - а булиты Знак"/>
    <w:link w:val="-1"/>
    <w:rsid w:val="00FB1B99"/>
    <w:rPr>
      <w:rFonts w:ascii="Times New Roman" w:eastAsia="Calibri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DC26C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6</Pages>
  <Words>2612</Words>
  <Characters>14889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77</cp:revision>
  <dcterms:created xsi:type="dcterms:W3CDTF">2019-04-02T13:59:00Z</dcterms:created>
  <dcterms:modified xsi:type="dcterms:W3CDTF">2019-05-30T12:49:00Z</dcterms:modified>
</cp:coreProperties>
</file>